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Tinkercad ile Kişisel Anahtarlık Tasarımı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ÖĞRETMEN KILAVUZU</w:t>
      </w:r>
    </w:p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Kategori</w:t>
            </w:r>
          </w:p>
        </w:tc>
        <w:tc>
          <w:tcPr>
            <w:tcW w:type="dxa" w:w="7128"/>
            <w:vAlign w:val="center"/>
          </w:tcPr>
          <w:p>
            <w:r>
              <w:t>3B Tasarım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Hedef grup</w:t>
            </w:r>
          </w:p>
        </w:tc>
        <w:tc>
          <w:tcPr>
            <w:tcW w:type="dxa" w:w="7128"/>
            <w:vAlign w:val="center"/>
          </w:tcPr>
          <w:p>
            <w:r>
              <w:t>Başlangıç seviye lise öğrencileri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Süre</w:t>
            </w:r>
          </w:p>
        </w:tc>
        <w:tc>
          <w:tcPr>
            <w:tcW w:type="dxa" w:w="7128"/>
            <w:vAlign w:val="center"/>
          </w:tcPr>
          <w:p>
            <w:r>
              <w:t>2–3 ders saati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Seviye</w:t>
            </w:r>
          </w:p>
        </w:tc>
        <w:tc>
          <w:tcPr>
            <w:tcW w:type="dxa" w:w="7128"/>
            <w:vAlign w:val="center"/>
          </w:tcPr>
          <w:p>
            <w:r>
              <w:t>Başlangıç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Çalışma biçimi</w:t>
            </w:r>
          </w:p>
        </w:tc>
        <w:tc>
          <w:tcPr>
            <w:tcW w:type="dxa" w:w="7128"/>
            <w:vAlign w:val="center"/>
          </w:tcPr>
          <w:p>
            <w:r>
              <w:t>Bireysel veya 2–3 kişilik grup</w:t>
            </w:r>
          </w:p>
        </w:tc>
      </w:tr>
    </w:tbl>
    <w:p>
      <w:pPr>
        <w:pStyle w:val="Heading1"/>
      </w:pPr>
      <w:r>
        <w:t>Amaç</w:t>
      </w:r>
    </w:p>
    <w:p>
      <w:pPr>
        <w:pStyle w:val="ListBullet"/>
      </w:pPr>
      <w:r>
        <w:t>Temel katı modelleme işlemlerini ölçü kısıtları ve üretilebilirlik kontrolüyle uygulamak.</w:t>
      </w:r>
    </w:p>
    <w:p>
      <w:pPr>
        <w:pStyle w:val="Heading1"/>
      </w:pPr>
      <w:r>
        <w:t>Problem durumu</w:t>
      </w:r>
    </w:p>
    <w:p>
      <w:pPr>
        <w:pStyle w:val="ListBullet"/>
      </w:pPr>
      <w:r>
        <w:t>Bir anahtarlık modeli okunabilir, dayanıklı, doğru ölçülü ve 3B baskıya uygun olmalıdır</w:t>
      </w:r>
    </w:p>
    <w:p>
      <w:pPr>
        <w:pStyle w:val="Heading1"/>
      </w:pPr>
      <w:r>
        <w:t>Kazanımlar</w:t>
      </w:r>
    </w:p>
    <w:p>
      <w:pPr>
        <w:pStyle w:val="ListBullet"/>
      </w:pPr>
      <w:r>
        <w:t>Milimetre ile ölçülendirir.</w:t>
      </w:r>
    </w:p>
    <w:p>
      <w:pPr>
        <w:pStyle w:val="ListBullet"/>
      </w:pPr>
      <w:r>
        <w:t>Hizalama ve gruplamayı kullanır.</w:t>
      </w:r>
    </w:p>
    <w:p>
      <w:pPr>
        <w:pStyle w:val="ListBullet"/>
      </w:pPr>
      <w:r>
        <w:t>STL dışa aktarımını kontrol eder.</w:t>
      </w:r>
    </w:p>
    <w:p>
      <w:pPr>
        <w:pStyle w:val="Heading1"/>
      </w:pPr>
      <w:r>
        <w:t>Hazırlık</w:t>
      </w:r>
    </w:p>
    <w:p>
      <w:pPr>
        <w:pStyle w:val="ListBullet"/>
      </w:pPr>
      <w:r>
        <w:t>Tinkercad ile Kişisel Anahtarlık Tasarımı için örnek girdileri, güvenlik sınırlarını ve test ölçütlerini dersten önce kontrol etmek.</w:t>
      </w:r>
    </w:p>
    <w:p>
      <w:pPr>
        <w:pStyle w:val="Heading1"/>
      </w:pPr>
      <w:r>
        <w:t>Araç ve malzemeler</w:t>
      </w:r>
    </w:p>
    <w:p>
      <w:pPr>
        <w:pStyle w:val="ListBullet"/>
      </w:pPr>
      <w:r>
        <w:t>Tinkercad sınıf hesabı</w:t>
      </w:r>
    </w:p>
    <w:p>
      <w:pPr>
        <w:pStyle w:val="ListBullet"/>
      </w:pPr>
      <w:r>
        <w:t>Cetvel</w:t>
      </w:r>
    </w:p>
    <w:p>
      <w:pPr>
        <w:pStyle w:val="ListBullet"/>
      </w:pPr>
      <w:r>
        <w:t>Öğretmen örnek modeli</w:t>
      </w:r>
    </w:p>
    <w:p>
      <w:pPr>
        <w:pStyle w:val="Heading1"/>
      </w:pPr>
      <w:r>
        <w:t>Yazılım ve teknolojiler</w:t>
      </w:r>
    </w:p>
    <w:p>
      <w:pPr>
        <w:pStyle w:val="ListBullet"/>
      </w:pPr>
      <w:r>
        <w:t>Tinkercad</w:t>
      </w:r>
    </w:p>
    <w:p>
      <w:pPr>
        <w:pStyle w:val="ListBullet"/>
      </w:pPr>
      <w:r>
        <w:t>STL</w:t>
      </w:r>
    </w:p>
    <w:p>
      <w:pPr>
        <w:pStyle w:val="ListBullet"/>
      </w:pPr>
      <w:r>
        <w:t>3B Modelleme</w:t>
      </w:r>
    </w:p>
    <w:p>
      <w:pPr>
        <w:pStyle w:val="Heading1"/>
      </w:pPr>
      <w:r>
        <w:t>Ön bilgiler</w:t>
      </w:r>
    </w:p>
    <w:p>
      <w:pPr>
        <w:pStyle w:val="ListBullet"/>
      </w:pPr>
      <w:r>
        <w:t>Temel dijital okuryazarlık</w:t>
      </w:r>
    </w:p>
    <w:p>
      <w:pPr>
        <w:pStyle w:val="ListBullet"/>
      </w:pPr>
      <w:r>
        <w:t>Kaynak ve veri güvenliği farkındalığı</w:t>
      </w:r>
    </w:p>
    <w:p>
      <w:pPr>
        <w:pStyle w:val="Heading1"/>
      </w:pPr>
      <w:r>
        <w:t>Derse giriş</w:t>
      </w:r>
    </w:p>
    <w:p>
      <w:pPr>
        <w:pStyle w:val="ListBullet"/>
      </w:pPr>
      <w:r>
        <w:t>Öğrencilere “Bir anahtarlık modeli okunabilir, dayanıklı, doğru ölçülü ve 3B baskıya uygun olmalıdır” durumu verilir; kod veya araç göstermeden önce olası çözüm adımlarını tahmin etmeleri istenir.</w:t>
      </w:r>
    </w:p>
    <w:p>
      <w:pPr>
        <w:pStyle w:val="Heading1"/>
      </w:pPr>
      <w:r>
        <w:t>Uygulama basamakları</w:t>
      </w:r>
    </w:p>
    <w:p>
      <w:pPr>
        <w:pStyle w:val="ListNumber"/>
      </w:pPr>
      <w:r>
        <w:t>Ölçü sınırlarını belirle.</w:t>
      </w:r>
    </w:p>
    <w:p>
      <w:pPr>
        <w:pStyle w:val="ListNumber"/>
      </w:pPr>
      <w:r>
        <w:t>Gövdeyi oluştur.</w:t>
      </w:r>
    </w:p>
    <w:p>
      <w:pPr>
        <w:pStyle w:val="ListNumber"/>
      </w:pPr>
      <w:r>
        <w:t>Kurgusal rumuz ekle.</w:t>
      </w:r>
    </w:p>
    <w:p>
      <w:pPr>
        <w:pStyle w:val="ListNumber"/>
      </w:pPr>
      <w:r>
        <w:t>Halka deliğini aç.</w:t>
      </w:r>
    </w:p>
    <w:p>
      <w:pPr>
        <w:pStyle w:val="ListNumber"/>
      </w:pPr>
      <w:r>
        <w:t>STL önizlemesini kontrol et.</w:t>
      </w:r>
    </w:p>
    <w:p>
      <w:pPr>
        <w:pStyle w:val="Heading2"/>
      </w:pPr>
      <w:r>
        <w:t>Üretim ölçütleri</w:t>
      </w:r>
    </w:p>
    <w:p>
      <w:r>
        <w:t>Gövde 60×25×4 mm sınırını aşmaz; delik çapı 5 mm, kenar payı en az 3 mm ve kabartma yüksekliği 1 mm olur.</w:t>
      </w:r>
    </w:p>
    <w:p>
      <w:pPr>
        <w:pStyle w:val="Heading1"/>
      </w:pPr>
      <w:r>
        <w:t>Test aşaması</w:t>
      </w:r>
    </w:p>
    <w:p>
      <w:pPr>
        <w:pStyle w:val="ListNumber"/>
      </w:pPr>
      <w:r>
        <w:t>Ölçü denetimi</w:t>
      </w:r>
    </w:p>
    <w:p>
      <w:pPr>
        <w:pStyle w:val="ListNumber"/>
      </w:pPr>
      <w:r>
        <w:t>Delik açıklığı</w:t>
      </w:r>
    </w:p>
    <w:p>
      <w:pPr>
        <w:pStyle w:val="ListNumber"/>
      </w:pPr>
      <w:r>
        <w:t>STL önizleme</w:t>
      </w:r>
    </w:p>
    <w:p>
      <w:pPr>
        <w:pStyle w:val="ListNumber"/>
      </w:pPr>
      <w:r>
        <w:t>Keskin kenar kontrolü</w:t>
      </w:r>
    </w:p>
    <w:p>
      <w:pPr>
        <w:pStyle w:val="Heading1"/>
      </w:pPr>
      <w:r>
        <w:t>Olası hatalar ve çözüm önerileri</w:t>
      </w:r>
    </w:p>
    <w:p>
      <w:pPr>
        <w:pStyle w:val="ListBullet"/>
      </w:pPr>
      <w:r>
        <w:t>Çok ince duvar: Girdiyi veya bağlantıyı tek tek doğrula; değişiklikten sonra aynı testi yeniden çalıştır.</w:t>
      </w:r>
    </w:p>
    <w:p>
      <w:pPr>
        <w:pStyle w:val="ListBullet"/>
      </w:pPr>
      <w:r>
        <w:t>Delik kenara yakın: Girdiyi veya bağlantıyı tek tek doğrula; değişiklikten sonra aynı testi yeniden çalıştır.</w:t>
      </w:r>
    </w:p>
    <w:p>
      <w:pPr>
        <w:pStyle w:val="ListBullet"/>
      </w:pPr>
      <w:r>
        <w:t>Nesneler gruplanmamış: Girdiyi veya bağlantıyı tek tek doğrula; değişiklikten sonra aynı testi yeniden çalıştır.</w:t>
      </w:r>
    </w:p>
    <w:p>
      <w:pPr>
        <w:pStyle w:val="Heading1"/>
      </w:pPr>
      <w:r>
        <w:t>Güvenlik</w:t>
      </w:r>
    </w:p>
    <w:p>
      <w:pPr>
        <w:pStyle w:val="ListBullet"/>
      </w:pPr>
      <w:r>
        <w:t>3B yazıcı yalnız öğretmen gözetiminde kullanılır.</w:t>
      </w:r>
    </w:p>
    <w:p>
      <w:pPr>
        <w:pStyle w:val="ListBullet"/>
      </w:pPr>
      <w:r>
        <w:t>Gerçek ad ve kişisel bilgi modele eklenmez.</w:t>
      </w:r>
    </w:p>
    <w:p>
      <w:pPr>
        <w:pStyle w:val="Heading1"/>
      </w:pPr>
      <w:r>
        <w:t>Öğretmen yönergeleri</w:t>
      </w:r>
    </w:p>
    <w:p>
      <w:pPr>
        <w:pStyle w:val="ListBullet"/>
      </w:pPr>
      <w:r>
        <w:t>Hazır çözümü vermeden önce öğrenciden tahminini ve denediği adımı açıklamasını isteyin.</w:t>
      </w:r>
    </w:p>
    <w:p>
      <w:pPr>
        <w:pStyle w:val="ListBullet"/>
      </w:pPr>
      <w:r>
        <w:t>Sonucu yalnız çalışıyor/çalışmıyor olarak değil; test kanıtı ve açıklamayla değerlendirin.</w:t>
      </w:r>
    </w:p>
    <w:p>
      <w:pPr>
        <w:pStyle w:val="Heading1"/>
      </w:pPr>
      <w:r>
        <w:t>Geliştirme önerileri</w:t>
      </w:r>
    </w:p>
    <w:p>
      <w:pPr>
        <w:pStyle w:val="ListBullet"/>
      </w:pPr>
      <w:r>
        <w:t>İki renkli sürüm</w:t>
      </w:r>
    </w:p>
    <w:p>
      <w:pPr>
        <w:pStyle w:val="ListBullet"/>
      </w:pPr>
      <w:r>
        <w:t>Braille baş harf</w:t>
      </w:r>
    </w:p>
    <w:p>
      <w:pPr>
        <w:pStyle w:val="ListBullet"/>
      </w:pPr>
      <w:r>
        <w:t>Malzeme tasarruflu biçim</w:t>
      </w:r>
    </w:p>
    <w:p>
      <w:pPr>
        <w:pStyle w:val="Heading1"/>
      </w:pPr>
      <w:r>
        <w:t>Beklenen sonuç</w:t>
      </w:r>
    </w:p>
    <w:p>
      <w:r>
        <w:t>En az 3 mm et kalınlığı ve 5 mm halka deliği içeren, gerçek ad kullanmayan bir anahtarlık tasarla.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