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Servo Motorlu Otomatik Bariyer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Sensör girdisini kontrollü mekanik harekete dönüştürmek.</w:t>
      </w:r>
    </w:p>
    <w:p>
      <w:pPr>
        <w:pStyle w:val="Heading1"/>
      </w:pPr>
      <w:r>
        <w:t>Görev</w:t>
      </w:r>
    </w:p>
    <w:p>
      <w:r>
        <w:t>Bariyerin hemen kapanmasını önleyen güvenli bekleme ve yeniden kontrol akışı ekle.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Servo'yu yüksüz test et.</w:t>
        <w:br/>
        <w:t>Notum: ________________________________________________________________________</w:t>
      </w:r>
    </w:p>
    <w:p>
      <w:r>
        <w:t>☐ 2. Sensörü doğrula.</w:t>
        <w:br/>
        <w:t>Notum: ________________________________________________________________________</w:t>
      </w:r>
    </w:p>
    <w:p>
      <w:r>
        <w:t>☐ 3. Açık/kapalı açıları belirle.</w:t>
        <w:br/>
        <w:t>Notum: ________________________________________________________________________</w:t>
      </w:r>
    </w:p>
    <w:p>
      <w:r>
        <w:t>☐ 4. Sistem kodunu birleştir.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15 cm altında açılma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Nesne sabitken açık kalma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Nesne çekilince kapanma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