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LDR ile Otomatik Gece Lambası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ÖĞRETMEN KILAVUZU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Kategori</w:t>
            </w:r>
          </w:p>
        </w:tc>
        <w:tc>
          <w:tcPr>
            <w:tcW w:type="dxa" w:w="7128"/>
            <w:vAlign w:val="center"/>
          </w:tcPr>
          <w:p>
            <w:r>
              <w:t>Robotik ve Kodlama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Hedef grup</w:t>
            </w:r>
          </w:p>
        </w:tc>
        <w:tc>
          <w:tcPr>
            <w:tcW w:type="dxa" w:w="7128"/>
            <w:vAlign w:val="center"/>
          </w:tcPr>
          <w:p>
            <w:r>
              <w:t>Başlangıç seviye lise öğrencileri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Süre</w:t>
            </w:r>
          </w:p>
        </w:tc>
        <w:tc>
          <w:tcPr>
            <w:tcW w:type="dxa" w:w="7128"/>
            <w:vAlign w:val="center"/>
          </w:tcPr>
          <w:p>
            <w:r>
              <w:t>2–3 ders saati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Seviye</w:t>
            </w:r>
          </w:p>
        </w:tc>
        <w:tc>
          <w:tcPr>
            <w:tcW w:type="dxa" w:w="7128"/>
            <w:vAlign w:val="center"/>
          </w:tcPr>
          <w:p>
            <w:r>
              <w:t>Başlangıç</w:t>
            </w:r>
          </w:p>
        </w:tc>
      </w:tr>
      <w:tr>
        <w:tc>
          <w:tcPr>
            <w:tcW w:type="dxa" w:w="2232"/>
            <w:shd w:fill="E8EEF5"/>
            <w:vAlign w:val="center"/>
          </w:tcPr>
          <w:p>
            <w:r>
              <w:rPr>
                <w:b/>
              </w:rPr>
              <w:t>Çalışma biçimi</w:t>
            </w:r>
          </w:p>
        </w:tc>
        <w:tc>
          <w:tcPr>
            <w:tcW w:type="dxa" w:w="7128"/>
            <w:vAlign w:val="center"/>
          </w:tcPr>
          <w:p>
            <w:r>
              <w:t>Bireysel veya 2–3 kişilik grup</w:t>
            </w:r>
          </w:p>
        </w:tc>
      </w:tr>
    </w:tbl>
    <w:p>
      <w:pPr>
        <w:pStyle w:val="Heading1"/>
      </w:pPr>
      <w:r>
        <w:t>Amaç</w:t>
      </w:r>
    </w:p>
    <w:p>
      <w:pPr>
        <w:pStyle w:val="ListBullet"/>
      </w:pPr>
      <w:r>
        <w:t>Analog okuma, gerilim bölücü ve eşik kararını deneysel verilerle öğrenmek.</w:t>
      </w:r>
    </w:p>
    <w:p>
      <w:pPr>
        <w:pStyle w:val="Heading1"/>
      </w:pPr>
      <w:r>
        <w:t>Problem durumu</w:t>
      </w:r>
    </w:p>
    <w:p>
      <w:pPr>
        <w:pStyle w:val="ListBullet"/>
      </w:pPr>
      <w:r>
        <w:t>Bir lambanın yalnız ortam karardığında otomatik yanması gerekir</w:t>
      </w:r>
    </w:p>
    <w:p>
      <w:pPr>
        <w:pStyle w:val="Heading1"/>
      </w:pPr>
      <w:r>
        <w:t>Kazanımlar</w:t>
      </w:r>
    </w:p>
    <w:p>
      <w:pPr>
        <w:pStyle w:val="ListBullet"/>
      </w:pPr>
      <w:r>
        <w:t>Analog değeri okur.</w:t>
      </w:r>
    </w:p>
    <w:p>
      <w:pPr>
        <w:pStyle w:val="ListBullet"/>
      </w:pPr>
      <w:r>
        <w:t>LDR gerilim bölücüyü açıklar.</w:t>
      </w:r>
    </w:p>
    <w:p>
      <w:pPr>
        <w:pStyle w:val="ListBullet"/>
      </w:pPr>
      <w:r>
        <w:t>Ölçüme göre eşik belirler.</w:t>
      </w:r>
    </w:p>
    <w:p>
      <w:pPr>
        <w:pStyle w:val="Heading1"/>
      </w:pPr>
      <w:r>
        <w:t>Hazırlık</w:t>
      </w:r>
    </w:p>
    <w:p>
      <w:pPr>
        <w:pStyle w:val="ListBullet"/>
      </w:pPr>
      <w:r>
        <w:t>LDR ile Otomatik Gece Lambası için örnek girdileri, güvenlik sınırlarını ve test ölçütlerini dersten önce kontrol etmek.</w:t>
      </w:r>
    </w:p>
    <w:p>
      <w:pPr>
        <w:pStyle w:val="Heading1"/>
      </w:pPr>
      <w:r>
        <w:t>Araç ve malzemeler</w:t>
      </w:r>
    </w:p>
    <w:p>
      <w:pPr>
        <w:pStyle w:val="ListBullet"/>
      </w:pPr>
      <w:r>
        <w:t>Arduino</w:t>
      </w:r>
    </w:p>
    <w:p>
      <w:pPr>
        <w:pStyle w:val="ListBullet"/>
      </w:pPr>
      <w:r>
        <w:t>LDR</w:t>
      </w:r>
    </w:p>
    <w:p>
      <w:pPr>
        <w:pStyle w:val="ListBullet"/>
      </w:pPr>
      <w:r>
        <w:t>10 kΩ direnç</w:t>
      </w:r>
    </w:p>
    <w:p>
      <w:pPr>
        <w:pStyle w:val="ListBullet"/>
      </w:pPr>
      <w:r>
        <w:t>LED ve 220 Ω direnç</w:t>
      </w:r>
    </w:p>
    <w:p>
      <w:pPr>
        <w:pStyle w:val="ListBullet"/>
      </w:pPr>
      <w:r>
        <w:t>Breadboard</w:t>
      </w:r>
    </w:p>
    <w:p>
      <w:pPr>
        <w:pStyle w:val="Heading1"/>
      </w:pPr>
      <w:r>
        <w:t>Yazılım ve teknolojiler</w:t>
      </w:r>
    </w:p>
    <w:p>
      <w:pPr>
        <w:pStyle w:val="ListBullet"/>
      </w:pPr>
      <w:r>
        <w:t>Arduino</w:t>
      </w:r>
    </w:p>
    <w:p>
      <w:pPr>
        <w:pStyle w:val="ListBullet"/>
      </w:pPr>
      <w:r>
        <w:t>LDR</w:t>
      </w:r>
    </w:p>
    <w:p>
      <w:pPr>
        <w:pStyle w:val="ListBullet"/>
      </w:pPr>
      <w:r>
        <w:t>Analog Giriş</w:t>
      </w:r>
    </w:p>
    <w:p>
      <w:pPr>
        <w:pStyle w:val="ListBullet"/>
      </w:pPr>
      <w:r>
        <w:t>LED</w:t>
      </w:r>
    </w:p>
    <w:p>
      <w:pPr>
        <w:pStyle w:val="Heading1"/>
      </w:pPr>
      <w:r>
        <w:t>Ön bilgiler</w:t>
      </w:r>
    </w:p>
    <w:p>
      <w:pPr>
        <w:pStyle w:val="ListBullet"/>
      </w:pPr>
      <w:r>
        <w:t>Temel Arduino IDE kullanımı</w:t>
      </w:r>
    </w:p>
    <w:p>
      <w:pPr>
        <w:pStyle w:val="ListBullet"/>
      </w:pPr>
      <w:r>
        <w:t>Breadboard ve düşük gerilimli devre güvenliği</w:t>
      </w:r>
    </w:p>
    <w:p>
      <w:pPr>
        <w:pStyle w:val="ListBullet"/>
      </w:pPr>
      <w:r>
        <w:t>Basit koşullu ifadeler</w:t>
      </w:r>
    </w:p>
    <w:p>
      <w:pPr>
        <w:pStyle w:val="Heading1"/>
      </w:pPr>
      <w:r>
        <w:t>Derse giriş</w:t>
      </w:r>
    </w:p>
    <w:p>
      <w:pPr>
        <w:pStyle w:val="ListBullet"/>
      </w:pPr>
      <w:r>
        <w:t>Öğrencilere “Bir lambanın yalnız ortam karardığında otomatik yanması gerekir” durumu verilir; kod veya araç göstermeden önce olası çözüm adımlarını tahmin etmeleri istenir.</w:t>
      </w:r>
    </w:p>
    <w:p>
      <w:pPr>
        <w:pStyle w:val="Heading1"/>
      </w:pPr>
      <w:r>
        <w:t>Uygulama basamakları</w:t>
      </w:r>
    </w:p>
    <w:p>
      <w:pPr>
        <w:pStyle w:val="ListNumber"/>
      </w:pPr>
      <w:r>
        <w:t>Gerilim bölücüyü kur.</w:t>
      </w:r>
    </w:p>
    <w:p>
      <w:pPr>
        <w:pStyle w:val="ListNumber"/>
      </w:pPr>
      <w:r>
        <w:t>Aydınlık/karanlık değerlerini kaydet.</w:t>
      </w:r>
    </w:p>
    <w:p>
      <w:pPr>
        <w:pStyle w:val="ListNumber"/>
      </w:pPr>
      <w:r>
        <w:t>Eşiği hesapla.</w:t>
      </w:r>
    </w:p>
    <w:p>
      <w:pPr>
        <w:pStyle w:val="ListNumber"/>
      </w:pPr>
      <w:r>
        <w:t>LED kontrolünü ekle.</w:t>
      </w:r>
    </w:p>
    <w:p>
      <w:pPr>
        <w:pStyle w:val="Heading2"/>
      </w:pPr>
      <w:r>
        <w:t>Analog eşik kodu</w:t>
      </w:r>
    </w:p>
    <w:p>
      <w:r>
        <w:t>Eşik sabit değildir; ölçüm ortamına göre kalibre edilmelidir.</w:t>
      </w:r>
    </w:p>
    <w:p>
      <w:pPr>
        <w:ind w:left="288"/>
      </w:pPr>
      <w:r>
        <w:rPr>
          <w:rFonts w:ascii="Consolas" w:hAnsi="Consolas"/>
          <w:sz w:val="17"/>
        </w:rPr>
        <w:t>const int ldrPin = A0, ledPin = 9;</w:t>
        <w:br/>
        <w:t>const int esik = 450;</w:t>
        <w:br/>
        <w:t>void setup() { pinMode(ledPin, OUTPUT); Serial.begin(9600); }</w:t>
        <w:br/>
        <w:t>void loop() {</w:t>
        <w:br/>
        <w:t xml:space="preserve">  int isik = analogRead(ldrPin);</w:t>
        <w:br/>
        <w:t xml:space="preserve">  digitalWrite(ledPin, isik &lt; esik ? HIGH : LOW);</w:t>
        <w:br/>
        <w:t xml:space="preserve">  Serial.println(isik); delay(100);</w:t>
        <w:br/>
        <w:t>}</w:t>
      </w:r>
    </w:p>
    <w:p>
      <w:pPr>
        <w:pStyle w:val="Heading1"/>
      </w:pPr>
      <w:r>
        <w:t>Test aşaması</w:t>
      </w:r>
    </w:p>
    <w:p>
      <w:pPr>
        <w:pStyle w:val="ListNumber"/>
      </w:pPr>
      <w:r>
        <w:t>Sensörü elinle kapat.</w:t>
      </w:r>
    </w:p>
    <w:p>
      <w:pPr>
        <w:pStyle w:val="ListNumber"/>
      </w:pPr>
      <w:r>
        <w:t>Telefon ışığıyla aydınlat.</w:t>
      </w:r>
    </w:p>
    <w:p>
      <w:pPr>
        <w:pStyle w:val="ListNumber"/>
      </w:pPr>
      <w:r>
        <w:t>Eşik çevresinde titremeyi gözle.</w:t>
      </w:r>
    </w:p>
    <w:p>
      <w:pPr>
        <w:pStyle w:val="Heading1"/>
      </w:pPr>
      <w:r>
        <w:t>Olası hatalar ve çözüm önerileri</w:t>
      </w:r>
    </w:p>
    <w:p>
      <w:pPr>
        <w:pStyle w:val="ListBullet"/>
      </w:pPr>
      <w:r>
        <w:t>Gerilim bölücü yanlış: Girdiyi veya bağlantıyı tek tek doğrula; değişiklikten sonra aynı testi yeniden çalıştır.</w:t>
      </w:r>
    </w:p>
    <w:p>
      <w:pPr>
        <w:pStyle w:val="ListBullet"/>
      </w:pPr>
      <w:r>
        <w:t>Eşik kalibre edilmemiş: Girdiyi veya bağlantıyı tek tek doğrula; değişiklikten sonra aynı testi yeniden çalıştır.</w:t>
      </w:r>
    </w:p>
    <w:p>
      <w:pPr>
        <w:pStyle w:val="ListBullet"/>
      </w:pPr>
      <w:r>
        <w:t>LED çıkışı ters: Girdiyi veya bağlantıyı tek tek doğrula; değişiklikten sonra aynı testi yeniden çalıştır.</w:t>
      </w:r>
    </w:p>
    <w:p>
      <w:pPr>
        <w:pStyle w:val="Heading1"/>
      </w:pPr>
      <w:r>
        <w:t>Güvenlik</w:t>
      </w:r>
    </w:p>
    <w:p>
      <w:pPr>
        <w:pStyle w:val="ListBullet"/>
      </w:pPr>
      <w:r>
        <w:t>Yalnız düşük gerilimli LED kullanın.</w:t>
      </w:r>
    </w:p>
    <w:p>
      <w:pPr>
        <w:pStyle w:val="ListBullet"/>
      </w:pPr>
      <w:r>
        <w:t>LDR'yi aşırı ısıya yaklaştırmayın.</w:t>
      </w:r>
    </w:p>
    <w:p>
      <w:pPr>
        <w:pStyle w:val="Heading1"/>
      </w:pPr>
      <w:r>
        <w:t>Öğretmen yönergeleri</w:t>
      </w:r>
    </w:p>
    <w:p>
      <w:pPr>
        <w:pStyle w:val="ListBullet"/>
      </w:pPr>
      <w:r>
        <w:t>Hazır çözümü vermeden önce öğrenciden tahminini ve denediği adımı açıklamasını isteyin.</w:t>
      </w:r>
    </w:p>
    <w:p>
      <w:pPr>
        <w:pStyle w:val="ListBullet"/>
      </w:pPr>
      <w:r>
        <w:t>Sonucu yalnız çalışıyor/çalışmıyor olarak değil; test kanıtı ve açıklamayla değerlendirin.</w:t>
      </w:r>
    </w:p>
    <w:p>
      <w:pPr>
        <w:pStyle w:val="Heading1"/>
      </w:pPr>
      <w:r>
        <w:t>Geliştirme önerileri</w:t>
      </w:r>
    </w:p>
    <w:p>
      <w:pPr>
        <w:pStyle w:val="ListBullet"/>
      </w:pPr>
      <w:r>
        <w:t>PWM ile yumuşak geçiş</w:t>
      </w:r>
    </w:p>
    <w:p>
      <w:pPr>
        <w:pStyle w:val="ListBullet"/>
      </w:pPr>
      <w:r>
        <w:t>Histerezis</w:t>
      </w:r>
    </w:p>
    <w:p>
      <w:pPr>
        <w:pStyle w:val="ListBullet"/>
      </w:pPr>
      <w:r>
        <w:t>OLED ölçüm ekranı</w:t>
      </w:r>
    </w:p>
    <w:p>
      <w:pPr>
        <w:pStyle w:val="Heading1"/>
      </w:pPr>
      <w:r>
        <w:t>Beklenen sonuç</w:t>
      </w:r>
    </w:p>
    <w:p>
      <w:r>
        <w:t>Üç farklı ortamda ölçüm tablosu oluştur ve tek bir güvenilir eşik öner.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